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68" w:rsidRDefault="00F73954">
      <w:pPr>
        <w:rPr>
          <w:b/>
          <w:sz w:val="24"/>
          <w:szCs w:val="24"/>
        </w:rPr>
      </w:pPr>
      <w:bookmarkStart w:id="0" w:name="_GoBack"/>
      <w:bookmarkEnd w:id="0"/>
      <w:r w:rsidRPr="00F73954">
        <w:rPr>
          <w:b/>
          <w:sz w:val="24"/>
          <w:szCs w:val="24"/>
        </w:rPr>
        <w:t xml:space="preserve">WYKŁAD </w:t>
      </w:r>
      <w:r w:rsidR="003718F4">
        <w:rPr>
          <w:b/>
          <w:sz w:val="24"/>
          <w:szCs w:val="24"/>
        </w:rPr>
        <w:t>NR 4</w:t>
      </w:r>
    </w:p>
    <w:p w:rsidR="00F73954" w:rsidRPr="003718F4" w:rsidRDefault="00F73954" w:rsidP="003718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F4">
        <w:rPr>
          <w:rFonts w:ascii="Times New Roman" w:hAnsi="Times New Roman" w:cs="Times New Roman"/>
          <w:b/>
          <w:sz w:val="24"/>
          <w:szCs w:val="24"/>
        </w:rPr>
        <w:t>PODRĘCZNY SPRZĘT GAŚNICZY</w:t>
      </w:r>
    </w:p>
    <w:p w:rsidR="00F73954" w:rsidRPr="003718F4" w:rsidRDefault="00F73954" w:rsidP="003718F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Zasadniczą rolą podręcznego sprzętu gaśniczego jest gaszenie pożarów w pierwszej fazie ich powstania, czyli jeszcze w zarodku.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podręcznego sprzętu gaśniczego zaliczają się:</w:t>
      </w:r>
      <w:r w:rsidRPr="0037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>· gaśnice,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agregaty gaśnicze,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hydronetki,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koce gaśnicze,</w:t>
      </w:r>
    </w:p>
    <w:p w:rsidR="00F73954" w:rsidRPr="003718F4" w:rsidRDefault="00F73954" w:rsidP="003718F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954" w:rsidRPr="003718F4" w:rsidRDefault="00F73954" w:rsidP="003718F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Dobór podręcznego sprzętu gaśniczego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Jednym z czynników decydującym o skuteczności gaśniczej podręcznego sprzętu gaśniczego, takiego jak gaśnice i agregaty, jest rodzaj zastosowanego w nich środka gaśniczego.</w:t>
      </w:r>
    </w:p>
    <w:p w:rsidR="00F73954" w:rsidRPr="003718F4" w:rsidRDefault="00F73954" w:rsidP="003718F4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3954" w:rsidRPr="003718F4" w:rsidRDefault="00F73954" w:rsidP="003718F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 gaśniczy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urządzenia służące do gaszenia pożarów (np. gaśnice i agregaty gaśnicze).</w:t>
      </w:r>
    </w:p>
    <w:p w:rsidR="00F73954" w:rsidRPr="003718F4" w:rsidRDefault="00F73954" w:rsidP="003718F4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3954" w:rsidRPr="003718F4" w:rsidRDefault="00F73954" w:rsidP="003718F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gaśnicze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(stosowane w gaśnicach) to substancje i związki chemiczne mające właściwości gaśnicze. Są nimi: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woda,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piana,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proszki,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gazy obojętne ( lub mieszaniny gazów ).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stosowania środków gaśniczych określony jest umownie za pomocą symboli literowych (A,B,C,D,F) – ustalonych do poszczególnych grup pożarów.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Znajomość oznakowania grup pożarów umożliwi dobór najskuteczniejszych i najbezpieczniejszych środków gaśniczych do wyposażenia obiektów zgodnie 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Rozporządzeniem MSWiA z dnia 7 czerwca 2010 roku o ochronie przeciwpożarowej budynków.., .</w:t>
      </w:r>
    </w:p>
    <w:p w:rsidR="0022353E" w:rsidRPr="003718F4" w:rsidRDefault="0022353E" w:rsidP="003718F4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3E" w:rsidRPr="003718F4" w:rsidRDefault="0022353E" w:rsidP="003718F4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954" w:rsidRPr="003718F4" w:rsidRDefault="0022353E" w:rsidP="003718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C003491" wp14:editId="0EED9930">
            <wp:extent cx="5760720" cy="4320540"/>
            <wp:effectExtent l="0" t="0" r="0" b="3810"/>
            <wp:docPr id="1" name="Obraz 1" descr="KURS STRAŻAKÓW RATOWNIKÓW OSP CĘŚĆ I TEMAT 6: Proces spalania,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S STRAŻAKÓW RATOWNIKÓW OSP CĘŚĆ I TEMAT 6: Proces spalania, 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3E" w:rsidRPr="003718F4" w:rsidRDefault="0022353E" w:rsidP="003718F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Gaśnice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muszą być pomalowane na kolor czerwony. </w:t>
      </w:r>
    </w:p>
    <w:p w:rsidR="0022353E" w:rsidRPr="003718F4" w:rsidRDefault="0022353E" w:rsidP="003718F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gaśnica posiada etykietę opisującą jej przeznaczenie i sposób użycia. Prawidłowo zamontowana gaśnica, musi być przymocowana specjalnym zaczepem na ścianie, stać na podłodze w specjalnej objemce lub umieszczona w szafce do gaśnic. Każda gaśnica powinna być wyposażona w </w:t>
      </w:r>
      <w:hyperlink r:id="rId8" w:tooltip="Zawór" w:history="1">
        <w:r w:rsidRPr="003718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zawór</w:t>
        </w:r>
      </w:hyperlink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samozamykalny, umożliwiający przerwanie wypływu środka gaśniczego w dowolnym momencie. Gaśnice zawierające ponad </w:t>
      </w:r>
      <w:smartTag w:uri="urn:schemas-microsoft-com:office:smarttags" w:element="metricconverter">
        <w:smartTagPr>
          <w:attr w:name="ProductID" w:val="3 kg"/>
        </w:smartTagPr>
        <w:r w:rsidRPr="003718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 kg</w:t>
        </w:r>
      </w:smartTag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 gaśniczego powinny być wyposażone w wąż odpowiedniej długości, to jest nie mniejszej niż 80% wysokości gaśnicy</w:t>
      </w:r>
    </w:p>
    <w:p w:rsidR="0022353E" w:rsidRPr="003718F4" w:rsidRDefault="0022353E" w:rsidP="003718F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3E" w:rsidRPr="003718F4" w:rsidRDefault="0022353E" w:rsidP="003718F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Agregat gaśniczy</w:t>
      </w:r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jest to </w:t>
      </w:r>
      <w:hyperlink r:id="rId9" w:tooltip="Sprzęt gaśniczy (strona nie istnieje)" w:history="1">
        <w:r w:rsidRPr="003718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sprzęt gaśniczy</w:t>
        </w:r>
      </w:hyperlink>
      <w:r w:rsidRPr="00371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 zapas środka gaśniczego w ilości ponad 20 kg, wyposażony w urządzenia umożliwiające samodzielne, natychmiastowe prowadzenie akcji gaśniczej.</w:t>
      </w:r>
    </w:p>
    <w:p w:rsidR="0022353E" w:rsidRPr="003718F4" w:rsidRDefault="0022353E" w:rsidP="003718F4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1F9" w:rsidRPr="003718F4" w:rsidRDefault="0022353E" w:rsidP="003718F4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Gaśnice  </w:t>
      </w:r>
      <w:r w:rsidR="00F661F9"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i agregaty </w:t>
      </w: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proszkowe</w:t>
      </w:r>
    </w:p>
    <w:p w:rsidR="0022353E" w:rsidRPr="003718F4" w:rsidRDefault="00F661F9" w:rsidP="003718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Gaśnice proszkowe</w:t>
      </w:r>
      <w:r w:rsidR="0022353E"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W powszechnej sprzedaży dostępnych jest wiele typów gaśnic proszkowych o zawartości od 1 do </w:t>
      </w:r>
      <w:smartTag w:uri="urn:schemas-microsoft-com:office:smarttags" w:element="metricconverter">
        <w:smartTagPr>
          <w:attr w:name="ProductID" w:val="12 kg"/>
        </w:smartTagPr>
        <w:r w:rsidR="0022353E" w:rsidRPr="003718F4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pl-PL"/>
          </w:rPr>
          <w:t>12 kg</w:t>
        </w:r>
      </w:smartTag>
      <w:r w:rsidR="0022353E"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środka gaśniczego oraz zakresie stosowania w grupach </w:t>
      </w:r>
      <w:r w:rsidR="0022353E"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poż. A, B, C oraz B, C i A, F.</w:t>
      </w:r>
      <w:r w:rsidR="0022353E"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Pamiętać trzeba jednak, że w sytuacjach szczególnych, w których mogą wystąpić pożary metali, powinniśmy mieć na wyposażeniu gaśnice grupy D, które są wypełnione specjalnym proszkiem przeznaczonym do gaszenia takich pożarów. </w:t>
      </w:r>
      <w:r w:rsidR="0022353E"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Gaśnice te są bardzo wygodne i praktyczne, ponieważ nadają się do natychmiastowego użycia.. </w:t>
      </w:r>
    </w:p>
    <w:p w:rsidR="0022353E" w:rsidRPr="003718F4" w:rsidRDefault="0022353E" w:rsidP="003718F4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F73954" w:rsidRPr="003718F4" w:rsidRDefault="0022353E" w:rsidP="003718F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Agregaty proszkowe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to nic innego jak duże gaśnice umieszczone na wózku z uchwytem do ręcznego ciągnięcia. </w:t>
      </w:r>
    </w:p>
    <w:p w:rsidR="00F661F9" w:rsidRPr="003718F4" w:rsidRDefault="00F661F9" w:rsidP="003718F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61F9" w:rsidRPr="003718F4" w:rsidRDefault="00F661F9" w:rsidP="003718F4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Gaśnice i agregaty śniegowe</w:t>
      </w:r>
    </w:p>
    <w:p w:rsidR="00922BFC" w:rsidRPr="003718F4" w:rsidRDefault="00F661F9" w:rsidP="003718F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Gaśnice </w:t>
      </w:r>
      <w:r w:rsidR="00922BFC"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i agregaty </w:t>
      </w: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śniegowe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to  stalowe butle wypełnione ciekłym CO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vertAlign w:val="subscript"/>
          <w:lang w:eastAsia="pl-PL"/>
        </w:rPr>
        <w:t>2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 Gaśnice śniegowe stanowią najczęściej uzupełnienie gaśnic proszkowych. Choć zakres stosowania CO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vertAlign w:val="subscript"/>
          <w:lang w:eastAsia="pl-PL"/>
        </w:rPr>
        <w:t>2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do gaszenia jest określony umownie za pomocą grup pożarów B i C, gaśnice śniegowe powinniśmy rozmieszczać przeważnie w serwerowniach, kotłowniach, centralach telefonicznych, akumulatorowniach oraz przy tablicach rozdzielczych energii elektrycznej. </w:t>
      </w:r>
    </w:p>
    <w:p w:rsidR="00922BFC" w:rsidRPr="003718F4" w:rsidRDefault="00F661F9" w:rsidP="003718F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Gaśnica GSE 2 X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. Przeznaczone jest do gaszenia urządzeń elektronicznych i elektrycznych pod napięciem. </w:t>
      </w:r>
    </w:p>
    <w:p w:rsidR="00922BFC" w:rsidRPr="003718F4" w:rsidRDefault="00922BFC" w:rsidP="003718F4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t>Gaśnice i agregaty pianowe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 xml:space="preserve">Środkiem używanym do gaszenia w gaśnicach i agregatach pianowych jest piana mechaniczna. </w:t>
      </w:r>
    </w:p>
    <w:p w:rsidR="00C327DB" w:rsidRPr="003718F4" w:rsidRDefault="00922BFC" w:rsidP="003718F4">
      <w:pPr>
        <w:pStyle w:val="Akapitzlist"/>
        <w:spacing w:line="360" w:lineRule="auto"/>
        <w:ind w:left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718F4">
        <w:rPr>
          <w:rFonts w:ascii="Times New Roman" w:hAnsi="Times New Roman" w:cs="Times New Roman"/>
          <w:color w:val="111111"/>
          <w:sz w:val="24"/>
          <w:szCs w:val="24"/>
        </w:rPr>
        <w:t>Piana gaśnicza jest (obok wody) podstawowym środkiem gaśniczym używanym przez straż pożarną. Może być ona wykorzystywana wszędzie tam, gdzie palą się materiały zaliczone do grup pożar</w:t>
      </w:r>
      <w:r w:rsidR="00C327DB" w:rsidRPr="003718F4">
        <w:rPr>
          <w:rFonts w:ascii="Times New Roman" w:hAnsi="Times New Roman" w:cs="Times New Roman"/>
          <w:color w:val="111111"/>
          <w:sz w:val="24"/>
          <w:szCs w:val="24"/>
        </w:rPr>
        <w:t>u A i B.</w:t>
      </w:r>
    </w:p>
    <w:p w:rsidR="00C327DB" w:rsidRPr="003718F4" w:rsidRDefault="00C327DB" w:rsidP="003718F4">
      <w:pPr>
        <w:pStyle w:val="Akapitzlist"/>
        <w:spacing w:line="360" w:lineRule="auto"/>
        <w:ind w:left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922BFC" w:rsidRPr="003718F4" w:rsidRDefault="00922BFC" w:rsidP="003718F4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718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Gaśnice wodne, mgłowe -  </w:t>
      </w:r>
      <w:r w:rsidRPr="003718F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oparta na opatentowanej technologii generowania mgły wodnej 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t>Przeznaczona do gaszenia pożarów A,B,F</w:t>
      </w:r>
    </w:p>
    <w:p w:rsidR="00C327DB" w:rsidRPr="003718F4" w:rsidRDefault="00C327DB" w:rsidP="003718F4">
      <w:pPr>
        <w:pStyle w:val="Akapitzlist"/>
        <w:spacing w:line="360" w:lineRule="auto"/>
        <w:ind w:left="1080"/>
        <w:rPr>
          <w:rFonts w:ascii="Times New Roman" w:hAnsi="Times New Roman" w:cs="Times New Roman"/>
          <w:color w:val="111111"/>
          <w:sz w:val="24"/>
          <w:szCs w:val="24"/>
        </w:rPr>
      </w:pPr>
    </w:p>
    <w:p w:rsidR="00C327DB" w:rsidRPr="003718F4" w:rsidRDefault="00C327DB" w:rsidP="003718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t>Hydronetki.</w:t>
      </w: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t>Hydronetki zaliczają się również do podręcznego sprzętu gaśniczego i służą do gaszenia jedynie niewielkich ognisk pożarów z grupy A.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Budowa hydronetki jest prosta i nieskomplikowana . Składają się one: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· za zbiornika,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lastRenderedPageBreak/>
        <w:t>· pompko ręcznej,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 xml:space="preserve">· węża o średnicy </w:t>
      </w:r>
      <w:smartTag w:uri="urn:schemas-microsoft-com:office:smarttags" w:element="metricconverter">
        <w:smartTagPr>
          <w:attr w:name="ProductID" w:val="25 mm"/>
        </w:smartTagPr>
        <w:r w:rsidRPr="003718F4">
          <w:rPr>
            <w:rFonts w:ascii="Times New Roman" w:hAnsi="Times New Roman" w:cs="Times New Roman"/>
            <w:color w:val="111111"/>
            <w:sz w:val="24"/>
            <w:szCs w:val="24"/>
          </w:rPr>
          <w:t>25 mm</w:t>
        </w:r>
      </w:smartTag>
      <w:r w:rsidRPr="003718F4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· prądowniczki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Sposób działania hydronetek jest również prosty. Zbiornik napełnia się wodą, która następnie – podczas pompowania – jest z niego wyrzucana na źródło ognia w postaci strumienia</w:t>
      </w:r>
    </w:p>
    <w:p w:rsidR="006768AF" w:rsidRPr="003718F4" w:rsidRDefault="006768AF" w:rsidP="003718F4">
      <w:pPr>
        <w:pStyle w:val="Akapitzlist"/>
        <w:spacing w:line="36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C327DB" w:rsidRPr="003718F4" w:rsidRDefault="00C327DB" w:rsidP="003718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t>Koce gaśnicze</w:t>
      </w: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t xml:space="preserve">Koc gaśniczy to płachta o powierzchni około 3 – </w:t>
      </w:r>
      <w:smartTag w:uri="urn:schemas-microsoft-com:office:smarttags" w:element="metricconverter">
        <w:smartTagPr>
          <w:attr w:name="ProductID" w:val="4 m2"/>
        </w:smartTagPr>
        <w:r w:rsidRPr="003718F4">
          <w:rPr>
            <w:rFonts w:ascii="Times New Roman" w:hAnsi="Times New Roman" w:cs="Times New Roman"/>
            <w:color w:val="111111"/>
            <w:sz w:val="24"/>
            <w:szCs w:val="24"/>
          </w:rPr>
          <w:t>4 m</w:t>
        </w:r>
        <w:r w:rsidRPr="003718F4">
          <w:rPr>
            <w:rFonts w:ascii="Times New Roman" w:hAnsi="Times New Roman" w:cs="Times New Roman"/>
            <w:color w:val="111111"/>
            <w:sz w:val="24"/>
            <w:szCs w:val="24"/>
            <w:vertAlign w:val="superscript"/>
          </w:rPr>
          <w:t>2</w:t>
        </w:r>
      </w:smartTag>
      <w:r w:rsidRPr="003718F4">
        <w:rPr>
          <w:rFonts w:ascii="Times New Roman" w:hAnsi="Times New Roman" w:cs="Times New Roman"/>
          <w:color w:val="111111"/>
          <w:sz w:val="24"/>
          <w:szCs w:val="24"/>
        </w:rPr>
        <w:t>. Są one wykonane z włókna szklanego lub innej dopuszczonej do stosowania w tym celu tkaniny. Służą do tłumienia niewielkich ognisk pożaru, w szczególności pożarów małych przedmiotów o zwartej budowie, poprzez szczelne przykrycie kocem materiału palącego się i odcięcie dopływu tlenu . Kocem gaśniczym można gasić płonącą odzież na człowieku. Są one również stosowane do zabezpieczania materiałów palnych zagrożonych rozpryskiem iskier lub kropli stopionego metalu podczas prac spawalniczych.</w:t>
      </w:r>
    </w:p>
    <w:p w:rsidR="00C327DB" w:rsidRPr="003718F4" w:rsidRDefault="00C327DB" w:rsidP="003718F4">
      <w:pPr>
        <w:pStyle w:val="Akapitzlist"/>
        <w:spacing w:line="36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C327DB" w:rsidRPr="003718F4" w:rsidRDefault="00C327DB" w:rsidP="003718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t>Rozmieszczenie podręcznego sprzętu gaśniczego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Zasady – usytuowanie podręcznego sprzętu gaśniczego 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1). Sprzęt powinien być umieszczony w miejscach łatwo dostępnych i widocznych ( np. przy wejściach i klatkach schodowych, przy przejściach i korytarzach, przy wyjściach na zewnątrz pomieszczeń),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2). W obiektach wielokondygnacyjnych sprzęt powinien się znajdować w tych samych miejscach na każdej kondygnacji, jeżeli oczywiście warunki techniczne na to pozwalają,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 xml:space="preserve">3). Do sprzętu powinien być zapewniony dostęp o szerokości co najmniej </w:t>
      </w:r>
      <w:smartTag w:uri="urn:schemas-microsoft-com:office:smarttags" w:element="metricconverter">
        <w:smartTagPr>
          <w:attr w:name="ProductID" w:val="1 m"/>
        </w:smartTagPr>
        <w:r w:rsidRPr="003718F4">
          <w:rPr>
            <w:rFonts w:ascii="Times New Roman" w:hAnsi="Times New Roman" w:cs="Times New Roman"/>
            <w:color w:val="111111"/>
            <w:sz w:val="24"/>
            <w:szCs w:val="24"/>
          </w:rPr>
          <w:t>1 m</w:t>
        </w:r>
      </w:smartTag>
      <w:r w:rsidRPr="003718F4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4). Sprzęt należy umieszczać w miejscach nie narażonych na uszkodzenie mechaniczne i działanie źródeł ciepła (np. pieców grzewczych, grzejników centralnego ogrzewania),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 xml:space="preserve">5). Odległość dojścia z poszczególnych stanowisk pracy do sprzętu nie powinna być większa niż </w:t>
      </w:r>
      <w:smartTag w:uri="urn:schemas-microsoft-com:office:smarttags" w:element="metricconverter">
        <w:smartTagPr>
          <w:attr w:name="ProductID" w:val="30 m"/>
        </w:smartTagPr>
        <w:r w:rsidRPr="003718F4">
          <w:rPr>
            <w:rFonts w:ascii="Times New Roman" w:hAnsi="Times New Roman" w:cs="Times New Roman"/>
            <w:color w:val="111111"/>
            <w:sz w:val="24"/>
            <w:szCs w:val="24"/>
          </w:rPr>
          <w:t>30 m</w:t>
        </w:r>
      </w:smartTag>
      <w:r w:rsidRPr="003718F4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6). Miejsce usytuowania sprzętu powinno być oznakowane</w:t>
      </w:r>
    </w:p>
    <w:p w:rsidR="00C327DB" w:rsidRPr="003718F4" w:rsidRDefault="00C327DB" w:rsidP="003718F4">
      <w:pPr>
        <w:pStyle w:val="Akapitzlist"/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C327DB" w:rsidRPr="003718F4" w:rsidRDefault="00C327DB" w:rsidP="003718F4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C327DB" w:rsidRPr="003718F4" w:rsidRDefault="00C327DB" w:rsidP="003718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718F4">
        <w:rPr>
          <w:rFonts w:ascii="Times New Roman" w:hAnsi="Times New Roman" w:cs="Times New Roman"/>
          <w:b/>
          <w:bCs/>
          <w:sz w:val="24"/>
          <w:szCs w:val="24"/>
        </w:rPr>
        <w:t>Hydrant</w:t>
      </w:r>
      <w:r w:rsidRPr="003718F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tooltip="Urządzenie" w:history="1">
        <w:r w:rsidRPr="003718F4">
          <w:rPr>
            <w:rStyle w:val="Hipercze"/>
            <w:rFonts w:ascii="Times New Roman" w:hAnsi="Times New Roman" w:cs="Times New Roman"/>
            <w:color w:val="111111"/>
            <w:sz w:val="24"/>
            <w:szCs w:val="24"/>
          </w:rPr>
          <w:t>urządzenie</w:t>
        </w:r>
      </w:hyperlink>
      <w:r w:rsidRPr="003718F4">
        <w:rPr>
          <w:rFonts w:ascii="Times New Roman" w:hAnsi="Times New Roman" w:cs="Times New Roman"/>
          <w:color w:val="111111"/>
          <w:sz w:val="24"/>
          <w:szCs w:val="24"/>
        </w:rPr>
        <w:t xml:space="preserve">, które umożliwia bezpośredni pobór </w:t>
      </w:r>
      <w:hyperlink r:id="rId11" w:tooltip="Woda" w:history="1">
        <w:r w:rsidRPr="003718F4">
          <w:rPr>
            <w:rStyle w:val="Hipercze"/>
            <w:rFonts w:ascii="Times New Roman" w:hAnsi="Times New Roman" w:cs="Times New Roman"/>
            <w:color w:val="111111"/>
            <w:sz w:val="24"/>
            <w:szCs w:val="24"/>
          </w:rPr>
          <w:t>wody</w:t>
        </w:r>
      </w:hyperlink>
      <w:r w:rsidRPr="003718F4">
        <w:rPr>
          <w:rFonts w:ascii="Times New Roman" w:hAnsi="Times New Roman" w:cs="Times New Roman"/>
          <w:color w:val="111111"/>
          <w:sz w:val="24"/>
          <w:szCs w:val="24"/>
        </w:rPr>
        <w:t xml:space="preserve"> z głównych przewodów </w:t>
      </w:r>
      <w:hyperlink r:id="rId12" w:tooltip="Sieć wodociągowa" w:history="1">
        <w:r w:rsidRPr="003718F4">
          <w:rPr>
            <w:rStyle w:val="Hipercze"/>
            <w:rFonts w:ascii="Times New Roman" w:hAnsi="Times New Roman" w:cs="Times New Roman"/>
            <w:color w:val="111111"/>
            <w:sz w:val="24"/>
            <w:szCs w:val="24"/>
          </w:rPr>
          <w:t>sieci wodociągowej</w:t>
        </w:r>
      </w:hyperlink>
      <w:r w:rsidRPr="003718F4">
        <w:rPr>
          <w:rFonts w:ascii="Times New Roman" w:hAnsi="Times New Roman" w:cs="Times New Roman"/>
          <w:color w:val="111111"/>
          <w:sz w:val="24"/>
          <w:szCs w:val="24"/>
        </w:rPr>
        <w:t>.. Rozróżnia się hydranty: nadziemne  i podzi</w:t>
      </w:r>
      <w:r w:rsidRPr="003718F4">
        <w:rPr>
          <w:rFonts w:ascii="Times New Roman" w:hAnsi="Times New Roman" w:cs="Times New Roman"/>
          <w:sz w:val="24"/>
          <w:szCs w:val="24"/>
        </w:rPr>
        <w:t xml:space="preserve">emne </w:t>
      </w:r>
    </w:p>
    <w:p w:rsidR="006768AF" w:rsidRPr="003718F4" w:rsidRDefault="006768AF" w:rsidP="003718F4">
      <w:pPr>
        <w:pStyle w:val="Akapitzlist"/>
        <w:spacing w:line="36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C327DB" w:rsidRPr="003718F4" w:rsidRDefault="00C327DB" w:rsidP="003718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Hydranty wewnętrzne</w:t>
      </w:r>
      <w:r w:rsidRPr="003718F4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t>Instalacja wodociągowa przeciwpożarowa, czyli hydranty wewnętrzne, nie zalicza się do podręcznego sprzętu gaśniczego. Jest jego uzupełnieniem.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  <w:t>Hydranty wewnętrzne  to urządzenia przeciwpożarowe, które podobnie jak gaśnice mogą być wykorzystane przez użytkowników obiektu do gaszenia pożaru grypy „A” w pierwszej jego fazie, gdy jest to jeszcze możliwe i przede wszystkim bezpieczne.</w:t>
      </w:r>
    </w:p>
    <w:p w:rsidR="00C327DB" w:rsidRPr="003718F4" w:rsidRDefault="00C327DB" w:rsidP="003718F4">
      <w:pPr>
        <w:pStyle w:val="Akapitzlist"/>
        <w:spacing w:line="360" w:lineRule="auto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3718F4">
        <w:rPr>
          <w:rFonts w:ascii="Times New Roman" w:hAnsi="Times New Roman" w:cs="Times New Roman"/>
          <w:color w:val="111111"/>
          <w:sz w:val="24"/>
          <w:szCs w:val="24"/>
          <w:u w:val="single"/>
        </w:rPr>
        <w:t>Rodzaje hydrantów</w:t>
      </w:r>
      <w:r w:rsidRPr="003718F4">
        <w:rPr>
          <w:rFonts w:ascii="Times New Roman" w:hAnsi="Times New Roman" w:cs="Times New Roman"/>
          <w:color w:val="111111"/>
          <w:sz w:val="24"/>
          <w:szCs w:val="24"/>
          <w:u w:val="single"/>
        </w:rPr>
        <w:br/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t xml:space="preserve"> - z w</w:t>
      </w:r>
      <w:r w:rsidR="006768AF" w:rsidRPr="003718F4">
        <w:rPr>
          <w:rFonts w:ascii="Times New Roman" w:hAnsi="Times New Roman" w:cs="Times New Roman"/>
          <w:color w:val="111111"/>
          <w:sz w:val="24"/>
          <w:szCs w:val="24"/>
        </w:rPr>
        <w:t>ężem półsztywnym,</w:t>
      </w:r>
      <w:r w:rsidR="006768AF" w:rsidRPr="003718F4">
        <w:rPr>
          <w:rFonts w:ascii="Times New Roman" w:hAnsi="Times New Roman" w:cs="Times New Roman"/>
          <w:color w:val="111111"/>
          <w:sz w:val="24"/>
          <w:szCs w:val="24"/>
        </w:rPr>
        <w:br/>
        <w:t xml:space="preserve">· 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t>z wężem płasko składanym.</w:t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718F4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C327DB" w:rsidRPr="003718F4" w:rsidRDefault="00C327DB" w:rsidP="003718F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sectPr w:rsidR="00C327DB" w:rsidRPr="003718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A0" w:rsidRDefault="00995DA0" w:rsidP="00F73954">
      <w:pPr>
        <w:spacing w:after="0" w:line="240" w:lineRule="auto"/>
      </w:pPr>
      <w:r>
        <w:separator/>
      </w:r>
    </w:p>
  </w:endnote>
  <w:endnote w:type="continuationSeparator" w:id="0">
    <w:p w:rsidR="00995DA0" w:rsidRDefault="00995DA0" w:rsidP="00F7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54" w:rsidRDefault="00F739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40736"/>
      <w:docPartObj>
        <w:docPartGallery w:val="Page Numbers (Bottom of Page)"/>
        <w:docPartUnique/>
      </w:docPartObj>
    </w:sdtPr>
    <w:sdtEndPr/>
    <w:sdtContent>
      <w:p w:rsidR="003718F4" w:rsidRDefault="003718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00">
          <w:rPr>
            <w:noProof/>
          </w:rPr>
          <w:t>1</w:t>
        </w:r>
        <w:r>
          <w:fldChar w:fldCharType="end"/>
        </w:r>
      </w:p>
    </w:sdtContent>
  </w:sdt>
  <w:p w:rsidR="00F73954" w:rsidRDefault="00F739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54" w:rsidRDefault="00F73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A0" w:rsidRDefault="00995DA0" w:rsidP="00F73954">
      <w:pPr>
        <w:spacing w:after="0" w:line="240" w:lineRule="auto"/>
      </w:pPr>
      <w:r>
        <w:separator/>
      </w:r>
    </w:p>
  </w:footnote>
  <w:footnote w:type="continuationSeparator" w:id="0">
    <w:p w:rsidR="00995DA0" w:rsidRDefault="00995DA0" w:rsidP="00F7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54" w:rsidRDefault="00F739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54" w:rsidRDefault="003718F4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WAW</w:t>
    </w:r>
  </w:p>
  <w:p w:rsidR="003718F4" w:rsidRPr="003718F4" w:rsidRDefault="00A21B0E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ZARZĄDZANIA SYSTEMAMI BHP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54" w:rsidRDefault="00F73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A23"/>
    <w:multiLevelType w:val="hybridMultilevel"/>
    <w:tmpl w:val="D662EA78"/>
    <w:lvl w:ilvl="0" w:tplc="0415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>
    <w:nsid w:val="23BF1D90"/>
    <w:multiLevelType w:val="hybridMultilevel"/>
    <w:tmpl w:val="96724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71023"/>
    <w:multiLevelType w:val="hybridMultilevel"/>
    <w:tmpl w:val="666E24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890439C"/>
    <w:multiLevelType w:val="hybridMultilevel"/>
    <w:tmpl w:val="D69C9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62571"/>
    <w:multiLevelType w:val="multilevel"/>
    <w:tmpl w:val="9EF0D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11111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111111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111111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111111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111111"/>
      </w:rPr>
    </w:lvl>
  </w:abstractNum>
  <w:abstractNum w:abstractNumId="5">
    <w:nsid w:val="30EC1956"/>
    <w:multiLevelType w:val="hybridMultilevel"/>
    <w:tmpl w:val="41A4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5785"/>
    <w:multiLevelType w:val="hybridMultilevel"/>
    <w:tmpl w:val="EBAA65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FFB261B"/>
    <w:multiLevelType w:val="hybridMultilevel"/>
    <w:tmpl w:val="06AE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634B6"/>
    <w:multiLevelType w:val="hybridMultilevel"/>
    <w:tmpl w:val="B7EE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0318"/>
    <w:multiLevelType w:val="hybridMultilevel"/>
    <w:tmpl w:val="6F048354"/>
    <w:lvl w:ilvl="0" w:tplc="EA9AA5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D74F6"/>
    <w:multiLevelType w:val="hybridMultilevel"/>
    <w:tmpl w:val="8138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864E5"/>
    <w:multiLevelType w:val="hybridMultilevel"/>
    <w:tmpl w:val="DC86B6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54"/>
    <w:rsid w:val="0022353E"/>
    <w:rsid w:val="003718F4"/>
    <w:rsid w:val="006768AF"/>
    <w:rsid w:val="00922BFC"/>
    <w:rsid w:val="00995DA0"/>
    <w:rsid w:val="00A21B0E"/>
    <w:rsid w:val="00A31D68"/>
    <w:rsid w:val="00A62300"/>
    <w:rsid w:val="00C327DB"/>
    <w:rsid w:val="00F661F9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ED17C9-1AB8-4B89-8630-ED2D355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954"/>
  </w:style>
  <w:style w:type="paragraph" w:styleId="Stopka">
    <w:name w:val="footer"/>
    <w:basedOn w:val="Normalny"/>
    <w:link w:val="StopkaZnak"/>
    <w:uiPriority w:val="99"/>
    <w:unhideWhenUsed/>
    <w:rsid w:val="00F7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954"/>
  </w:style>
  <w:style w:type="paragraph" w:styleId="Tekstdymka">
    <w:name w:val="Balloon Text"/>
    <w:basedOn w:val="Normalny"/>
    <w:link w:val="TekstdymkaZnak"/>
    <w:uiPriority w:val="99"/>
    <w:semiHidden/>
    <w:unhideWhenUsed/>
    <w:rsid w:val="0022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3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Zaw%C3%B3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Sie%C4%87_wodoci%C4%85gow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Wod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l.wikipedia.org/wiki/Urz%C4%85dzen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/index.php?title=Sprz%C4%99t_ga%C5%9Bniczy&amp;action=edit&amp;redlink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Asus2</cp:lastModifiedBy>
  <cp:revision>2</cp:revision>
  <dcterms:created xsi:type="dcterms:W3CDTF">2020-04-02T10:50:00Z</dcterms:created>
  <dcterms:modified xsi:type="dcterms:W3CDTF">2020-04-02T10:50:00Z</dcterms:modified>
</cp:coreProperties>
</file>